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19E9A">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sz w:val="32"/>
        </w:rPr>
        <mc:AlternateContent>
          <mc:Choice Requires="wps">
            <w:drawing>
              <wp:anchor distT="0" distB="0" distL="114300" distR="114300" simplePos="0" relativeHeight="251659264" behindDoc="0" locked="0" layoutInCell="1" allowOverlap="1">
                <wp:simplePos x="0" y="0"/>
                <wp:positionH relativeFrom="column">
                  <wp:posOffset>3909060</wp:posOffset>
                </wp:positionH>
                <wp:positionV relativeFrom="paragraph">
                  <wp:posOffset>-313055</wp:posOffset>
                </wp:positionV>
                <wp:extent cx="1295400" cy="657225"/>
                <wp:effectExtent l="0" t="0" r="0" b="9525"/>
                <wp:wrapNone/>
                <wp:docPr id="3" name="文本框 3"/>
                <wp:cNvGraphicFramePr/>
                <a:graphic xmlns:a="http://schemas.openxmlformats.org/drawingml/2006/main">
                  <a:graphicData uri="http://schemas.microsoft.com/office/word/2010/wordprocessingShape">
                    <wps:wsp>
                      <wps:cNvSpPr txBox="1"/>
                      <wps:spPr>
                        <a:xfrm>
                          <a:off x="0" y="0"/>
                          <a:ext cx="1295400" cy="657225"/>
                        </a:xfrm>
                        <a:prstGeom prst="rect">
                          <a:avLst/>
                        </a:prstGeom>
                        <a:solidFill>
                          <a:srgbClr val="FFFFFF"/>
                        </a:solidFill>
                        <a:ln>
                          <a:noFill/>
                        </a:ln>
                      </wps:spPr>
                      <wps:txbx>
                        <w:txbxContent>
                          <w:p w14:paraId="082165A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办理结果：</w:t>
                            </w:r>
                            <w:r>
                              <w:rPr>
                                <w:rFonts w:hint="eastAsia" w:ascii="仿宋_GB2312" w:hAnsi="仿宋_GB2312" w:eastAsia="仿宋_GB2312" w:cs="仿宋_GB2312"/>
                                <w:sz w:val="32"/>
                                <w:szCs w:val="32"/>
                                <w:lang w:val="en-US" w:eastAsia="zh-CN"/>
                              </w:rPr>
                              <w:t>A</w:t>
                            </w:r>
                          </w:p>
                        </w:txbxContent>
                      </wps:txbx>
                      <wps:bodyPr upright="1"/>
                    </wps:wsp>
                  </a:graphicData>
                </a:graphic>
              </wp:anchor>
            </w:drawing>
          </mc:Choice>
          <mc:Fallback>
            <w:pict>
              <v:shape id="_x0000_s1026" o:spid="_x0000_s1026" o:spt="202" type="#_x0000_t202" style="position:absolute;left:0pt;margin-left:307.8pt;margin-top:-24.65pt;height:51.75pt;width:102pt;z-index:251659264;mso-width-relative:page;mso-height-relative:page;" fillcolor="#FFFFFF" filled="t" stroked="f" coordsize="21600,21600" o:gfxdata="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xmu3rYAAAACgEAAA8AAAAAAAAAAQAgAAAAIgAAAGRycy9kb3ducmV2Lnht&#10;bFBLAQIUABQAAAAIAIdO4kD2RUpEwAEAAHcDAAAOAAAAAAAAAAEAIAAAACcBAABkcnMvZTJvRG9j&#10;LnhtbFBLBQYAAAAABgAGAFkBAABZBQAAAAA=&#10;">
                <v:fill on="t" focussize="0,0"/>
                <v:stroke on="f"/>
                <v:imagedata o:title=""/>
                <o:lock v:ext="edit" aspectratio="f"/>
                <v:textbox>
                  <w:txbxContent>
                    <w:p w14:paraId="082165A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办理结果：</w:t>
                      </w:r>
                      <w:r>
                        <w:rPr>
                          <w:rFonts w:hint="eastAsia" w:ascii="仿宋_GB2312" w:hAnsi="仿宋_GB2312" w:eastAsia="仿宋_GB2312" w:cs="仿宋_GB2312"/>
                          <w:sz w:val="32"/>
                          <w:szCs w:val="32"/>
                          <w:lang w:val="en-US" w:eastAsia="zh-CN"/>
                        </w:rPr>
                        <w:t>A</w:t>
                      </w:r>
                    </w:p>
                  </w:txbxContent>
                </v:textbox>
              </v:shape>
            </w:pict>
          </mc:Fallback>
        </mc:AlternateContent>
      </w:r>
    </w:p>
    <w:p w14:paraId="419C1F2D">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p>
    <w:p w14:paraId="4833CDEA">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p>
    <w:p w14:paraId="15A7530E">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eastAsia" w:ascii="仿宋_GB2312" w:hAnsi="Calibri" w:eastAsia="仿宋_GB2312" w:cs="Times New Roman"/>
          <w:snapToGrid w:val="0"/>
          <w:sz w:val="32"/>
          <w:szCs w:val="32"/>
        </w:rPr>
      </w:pPr>
      <w:r>
        <w:rPr>
          <w:rFonts w:hint="eastAsia" w:ascii="仿宋_GB2312" w:hAnsi="Calibri" w:eastAsia="仿宋_GB2312" w:cs="Times New Roman"/>
          <w:snapToGrid w:val="0"/>
          <w:sz w:val="32"/>
          <w:szCs w:val="32"/>
        </w:rPr>
        <w:t>兴</w:t>
      </w:r>
      <w:r>
        <w:rPr>
          <w:rFonts w:hint="eastAsia" w:ascii="仿宋_GB2312" w:hAnsi="Calibri" w:eastAsia="仿宋_GB2312" w:cs="Times New Roman"/>
          <w:snapToGrid w:val="0"/>
          <w:sz w:val="32"/>
          <w:szCs w:val="32"/>
          <w:lang w:eastAsia="zh-CN"/>
        </w:rPr>
        <w:t>民</w:t>
      </w:r>
      <w:r>
        <w:rPr>
          <w:rFonts w:hint="eastAsia" w:ascii="仿宋_GB2312" w:hAnsi="Calibri" w:eastAsia="仿宋_GB2312" w:cs="Times New Roman"/>
          <w:snapToGrid w:val="0"/>
          <w:sz w:val="32"/>
          <w:szCs w:val="32"/>
        </w:rPr>
        <w:t>函〔20</w:t>
      </w:r>
      <w:r>
        <w:rPr>
          <w:rFonts w:hint="eastAsia" w:ascii="仿宋_GB2312" w:hAnsi="Calibri" w:eastAsia="仿宋_GB2312" w:cs="Times New Roman"/>
          <w:snapToGrid w:val="0"/>
          <w:sz w:val="32"/>
          <w:szCs w:val="32"/>
          <w:lang w:val="en-US" w:eastAsia="zh-CN"/>
        </w:rPr>
        <w:t>25</w:t>
      </w:r>
      <w:r>
        <w:rPr>
          <w:rFonts w:hint="eastAsia" w:ascii="仿宋_GB2312" w:hAnsi="Calibri" w:eastAsia="仿宋_GB2312" w:cs="Times New Roman"/>
          <w:snapToGrid w:val="0"/>
          <w:sz w:val="32"/>
          <w:szCs w:val="32"/>
        </w:rPr>
        <w:t>〕</w:t>
      </w:r>
      <w:r>
        <w:rPr>
          <w:rFonts w:hint="eastAsia" w:ascii="仿宋_GB2312" w:hAnsi="Calibri" w:eastAsia="仿宋_GB2312" w:cs="Times New Roman"/>
          <w:snapToGrid w:val="0"/>
          <w:sz w:val="32"/>
          <w:szCs w:val="32"/>
          <w:lang w:val="en-US" w:eastAsia="zh-CN"/>
        </w:rPr>
        <w:t>8</w:t>
      </w:r>
      <w:r>
        <w:rPr>
          <w:rFonts w:hint="eastAsia" w:ascii="仿宋_GB2312" w:hAnsi="Calibri" w:eastAsia="仿宋_GB2312" w:cs="Times New Roman"/>
          <w:snapToGrid w:val="0"/>
          <w:sz w:val="32"/>
          <w:szCs w:val="32"/>
        </w:rPr>
        <w:t>号</w:t>
      </w:r>
    </w:p>
    <w:p w14:paraId="6C9C9163">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highlight w:val="none"/>
        </w:rPr>
      </w:pPr>
    </w:p>
    <w:p w14:paraId="4A6552C2">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兴安盟民政局对</w:t>
      </w:r>
      <w:r>
        <w:rPr>
          <w:rFonts w:hint="eastAsia" w:ascii="方正小标宋简体" w:hAnsi="方正小标宋简体" w:eastAsia="方正小标宋简体" w:cs="方正小标宋简体"/>
          <w:sz w:val="44"/>
          <w:szCs w:val="52"/>
        </w:rPr>
        <w:t>盟政协</w:t>
      </w:r>
      <w:r>
        <w:rPr>
          <w:rFonts w:hint="eastAsia" w:ascii="方正小标宋简体" w:hAnsi="方正小标宋简体" w:eastAsia="方正小标宋简体" w:cs="方正小标宋简体"/>
          <w:sz w:val="44"/>
          <w:szCs w:val="44"/>
          <w:highlight w:val="none"/>
        </w:rPr>
        <w:t>第十届第</w:t>
      </w:r>
      <w:r>
        <w:rPr>
          <w:rFonts w:hint="eastAsia" w:ascii="方正小标宋简体" w:hAnsi="方正小标宋简体" w:eastAsia="方正小标宋简体" w:cs="方正小标宋简体"/>
          <w:sz w:val="44"/>
          <w:szCs w:val="44"/>
          <w:highlight w:val="none"/>
          <w:lang w:val="en-US" w:eastAsia="zh-CN"/>
        </w:rPr>
        <w:t>四</w:t>
      </w:r>
      <w:r>
        <w:rPr>
          <w:rFonts w:hint="eastAsia" w:ascii="方正小标宋简体" w:hAnsi="方正小标宋简体" w:eastAsia="方正小标宋简体" w:cs="方正小标宋简体"/>
          <w:sz w:val="44"/>
          <w:szCs w:val="44"/>
          <w:highlight w:val="none"/>
        </w:rPr>
        <w:t>次会议</w:t>
      </w:r>
    </w:p>
    <w:p w14:paraId="7C89588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第</w:t>
      </w:r>
      <w:r>
        <w:rPr>
          <w:rFonts w:hint="eastAsia" w:ascii="方正小标宋简体" w:hAnsi="方正小标宋简体" w:eastAsia="方正小标宋简体" w:cs="方正小标宋简体"/>
          <w:sz w:val="44"/>
          <w:szCs w:val="44"/>
          <w:highlight w:val="none"/>
          <w:lang w:val="en-US" w:eastAsia="zh-CN"/>
        </w:rPr>
        <w:t>0152</w:t>
      </w:r>
      <w:r>
        <w:rPr>
          <w:rFonts w:hint="eastAsia" w:ascii="方正小标宋简体" w:hAnsi="方正小标宋简体" w:eastAsia="方正小标宋简体" w:cs="方正小标宋简体"/>
          <w:sz w:val="44"/>
          <w:szCs w:val="44"/>
          <w:highlight w:val="none"/>
        </w:rPr>
        <w:t>号提案的答复</w:t>
      </w:r>
    </w:p>
    <w:p w14:paraId="11A4270A">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7C332EB1">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李红</w:t>
      </w:r>
      <w:bookmarkStart w:id="0" w:name="_GoBack"/>
      <w:bookmarkEnd w:id="0"/>
      <w:r>
        <w:rPr>
          <w:rFonts w:hint="eastAsia" w:ascii="仿宋_GB2312" w:hAnsi="仿宋_GB2312" w:eastAsia="仿宋_GB2312" w:cs="仿宋_GB2312"/>
          <w:sz w:val="32"/>
          <w:szCs w:val="32"/>
        </w:rPr>
        <w:t>委员:</w:t>
      </w:r>
    </w:p>
    <w:p w14:paraId="709474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i w:val="0"/>
          <w:iCs w:val="0"/>
          <w:caps w:val="0"/>
          <w:color w:val="000000"/>
          <w:spacing w:val="0"/>
          <w:kern w:val="0"/>
          <w:sz w:val="32"/>
          <w:szCs w:val="18"/>
          <w:highlight w:val="none"/>
          <w:shd w:val="clear" w:color="auto" w:fill="FFFFFF"/>
          <w:lang w:val="en-US" w:eastAsia="zh-CN" w:bidi="ar"/>
        </w:rPr>
        <w:t>您提出的《关于大力推进家政进社区的提案》收悉。现答复如下：</w:t>
      </w:r>
    </w:p>
    <w:p w14:paraId="4878EF3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14:paraId="79AC83D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乌兰浩特市有2家家政企业开展家政进社区服务，现有服务网点共4处；科右前旗</w:t>
      </w:r>
      <w:r>
        <w:rPr>
          <w:rFonts w:hint="default" w:ascii="仿宋_GB2312" w:hAnsi="仿宋_GB2312" w:eastAsia="仿宋_GB2312" w:cs="仿宋_GB2312"/>
          <w:sz w:val="32"/>
          <w:szCs w:val="32"/>
          <w:highlight w:val="none"/>
          <w:lang w:val="en-US" w:eastAsia="zh-CN"/>
        </w:rPr>
        <w:t>已开展“家政进社区”的家政企业数量</w:t>
      </w:r>
      <w:r>
        <w:rPr>
          <w:rFonts w:hint="eastAsia" w:ascii="仿宋_GB2312" w:hAnsi="仿宋_GB2312" w:eastAsia="仿宋_GB2312" w:cs="仿宋_GB2312"/>
          <w:sz w:val="32"/>
          <w:szCs w:val="32"/>
          <w:highlight w:val="none"/>
          <w:lang w:val="en-US" w:eastAsia="zh-CN"/>
        </w:rPr>
        <w:t>1个，</w:t>
      </w:r>
      <w:r>
        <w:rPr>
          <w:rFonts w:hint="default" w:ascii="仿宋_GB2312" w:hAnsi="仿宋_GB2312" w:eastAsia="仿宋_GB2312" w:cs="仿宋_GB2312"/>
          <w:sz w:val="32"/>
          <w:szCs w:val="32"/>
          <w:highlight w:val="none"/>
          <w:lang w:val="en-US" w:eastAsia="zh-CN"/>
        </w:rPr>
        <w:t>服务网点数</w:t>
      </w:r>
      <w:r>
        <w:rPr>
          <w:rFonts w:hint="eastAsia" w:ascii="仿宋_GB2312" w:hAnsi="仿宋_GB2312" w:eastAsia="仿宋_GB2312" w:cs="仿宋_GB2312"/>
          <w:sz w:val="32"/>
          <w:szCs w:val="32"/>
          <w:highlight w:val="none"/>
          <w:lang w:val="en-US" w:eastAsia="zh-CN"/>
        </w:rPr>
        <w:t>5个，服务模式为点单式，</w:t>
      </w:r>
      <w:r>
        <w:rPr>
          <w:rFonts w:hint="default" w:ascii="仿宋_GB2312" w:hAnsi="仿宋_GB2312" w:eastAsia="仿宋_GB2312" w:cs="仿宋_GB2312"/>
          <w:sz w:val="32"/>
          <w:szCs w:val="32"/>
          <w:highlight w:val="none"/>
          <w:lang w:val="en-US" w:eastAsia="zh-CN"/>
        </w:rPr>
        <w:t>进驻社区形式</w:t>
      </w:r>
      <w:r>
        <w:rPr>
          <w:rFonts w:hint="eastAsia" w:ascii="仿宋_GB2312" w:hAnsi="仿宋_GB2312" w:eastAsia="仿宋_GB2312" w:cs="仿宋_GB2312"/>
          <w:sz w:val="32"/>
          <w:szCs w:val="32"/>
          <w:highlight w:val="none"/>
          <w:lang w:val="en-US" w:eastAsia="zh-CN"/>
        </w:rPr>
        <w:t>是网点进社区；突泉有1家家政企业进社区，但因运转状况不好现已撤出。其他3个旗县市尚未开展此项工作。</w:t>
      </w:r>
    </w:p>
    <w:p w14:paraId="48E2A76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二、主要做法</w:t>
      </w:r>
    </w:p>
    <w:p w14:paraId="32B2656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（一）深入调研，摸清情况。</w:t>
      </w:r>
      <w:r>
        <w:rPr>
          <w:rFonts w:hint="eastAsia" w:ascii="仿宋_GB2312" w:hAnsi="仿宋_GB2312" w:eastAsia="仿宋_GB2312" w:cs="仿宋_GB2312"/>
          <w:sz w:val="32"/>
          <w:szCs w:val="32"/>
          <w:lang w:val="en-US" w:eastAsia="zh-CN"/>
        </w:rPr>
        <w:t>为进一步了解和掌握家政服务业的现状、市场需求、存在的问题及求职妇女的基本情况和状态，以便有针对性的开展家政服务工作，札萨克图社区进行了深入细致的调查研究。调查发现：传统观念严重制约家政服务业的发展；家政服务没有统一的行业标准和服务质量体系；部分从业人员技能偏低、家政公司开展培训工作相对滞后；从业人员社会保障等问题没有得到妥善解决等。</w:t>
      </w:r>
    </w:p>
    <w:p w14:paraId="7D3FC66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（二）加强宣传，营造氛围。</w:t>
      </w:r>
      <w:r>
        <w:rPr>
          <w:rFonts w:hint="eastAsia" w:ascii="仿宋_GB2312" w:hAnsi="仿宋_GB2312" w:eastAsia="仿宋_GB2312" w:cs="仿宋_GB2312"/>
          <w:sz w:val="32"/>
          <w:szCs w:val="32"/>
          <w:lang w:val="en-US" w:eastAsia="zh-CN"/>
        </w:rPr>
        <w:t>针对调研中了解到的一些妇女由于受到传统思想的影响，认为做家政服务低人一等，不受人尊重等陈旧的思想观念，甚至有人宁愿只领取最低生活保障，也不愿“屈就”于家政服务，社区积极采取措施加大宣传力度。一是邀请成功的女企业家为下岗失业、待业妇女言传身教，现身说法，使姐妹们得到启发，受到教育。二是组织社区巾帼志愿者深入社区，入户家访，面对面的进行宣传教育，对下岗失业妇女和进城务工妇女宣传家政服务理念，宣传家政服务行业的就业前景和优惠政策，帮助她们转变就业观念，引导她们在家政服务业实现再就业。</w:t>
      </w:r>
    </w:p>
    <w:p w14:paraId="7A71BAA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（三）创新家政进社区的服务供给。</w:t>
      </w:r>
      <w:r>
        <w:rPr>
          <w:rFonts w:hint="eastAsia" w:ascii="仿宋_GB2312" w:hAnsi="仿宋_GB2312" w:eastAsia="仿宋_GB2312" w:cs="仿宋_GB2312"/>
          <w:sz w:val="32"/>
          <w:szCs w:val="32"/>
          <w:lang w:val="en-US" w:eastAsia="zh-CN"/>
        </w:rPr>
        <w:t>碧桂园社区退休老人居多，兴科社区进城牧民多、民族家庭多、老年人多，因此得名为三多社区，家政服务中侧重老人的项目更受欢迎。碧桂园和兴科社区与兴安家政签订针对老年人的六项服务，并且会给予老年人优惠政策。社区不定期有针对性的开展和宣传家政活动，例如：用打折和优惠吸引居民参与，效果很好，参与度高。为了更好的让居民了解家政企业进社区的好处，社区与家政企业会开展免费为孤寡老人上门打扫服务、为孕产妇提供免费培训。此类活动扩大了宣传和影响力，让更多的居民意识到家政服务进社区的好处。同时家政企业进社区增加了社区就业，扩大了家庭消费，也促进了家政行业的服务品质。</w:t>
      </w:r>
    </w:p>
    <w:p w14:paraId="3CC5237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（四）推动家政培训进社区，挖掘家政社区就业潜力。</w:t>
      </w:r>
      <w:r>
        <w:rPr>
          <w:rFonts w:hint="eastAsia" w:ascii="仿宋_GB2312" w:hAnsi="仿宋_GB2312" w:eastAsia="仿宋_GB2312" w:cs="仿宋_GB2312"/>
          <w:sz w:val="32"/>
          <w:szCs w:val="32"/>
          <w:lang w:val="en-US" w:eastAsia="zh-CN"/>
        </w:rPr>
        <w:t>札萨克图社区针对前期摸底统计上来的情况和下岗失业妇女的自主就业意愿，因地制宜、分批分类的开展培训工作。积极与就业部门联合，依托零工市场陆续开展了手工编织培训、月嫂等家政服务项目的培训。同时，为使参加培训的学员真正学到一技之长，为她们立足社区岗位、实现自身价值打下坚实的基础，通过不断拓展培训领域，采取灵活多样的培训形式，充分调动学员的积极性、创造性。</w:t>
      </w:r>
    </w:p>
    <w:p w14:paraId="459F4FE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、下一步计划</w:t>
      </w:r>
    </w:p>
    <w:p w14:paraId="24FB96CA">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（一）加大公共资源支持力度。</w:t>
      </w:r>
      <w:r>
        <w:rPr>
          <w:rFonts w:hint="default" w:ascii="仿宋_GB2312" w:hAnsi="仿宋_GB2312" w:eastAsia="仿宋_GB2312" w:cs="仿宋_GB2312"/>
          <w:kern w:val="2"/>
          <w:sz w:val="32"/>
          <w:szCs w:val="32"/>
          <w:lang w:val="en-US" w:eastAsia="zh-CN" w:bidi="ar-SA"/>
        </w:rPr>
        <w:t>在新建小区和老旧小区改造过程中，采取公建民营、委托运营的方式，为家政服务网点预留空间。推动家政企业嵌入社区综合服务中心、日间照料中心、托育机构、老年助餐点等现有社区公共服务设施，融入已有的社区综合服务设施以及各类社区信息平台，与社区便民超市、物业企业以及团购平台等实现联合。</w:t>
      </w:r>
    </w:p>
    <w:p w14:paraId="041DCF3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lang w:val="en-US" w:eastAsia="zh-CN"/>
        </w:rPr>
      </w:pPr>
      <w:r>
        <w:rPr>
          <w:rFonts w:hint="eastAsia" w:ascii="楷体_GB2312" w:hAnsi="楷体_GB2312" w:eastAsia="楷体_GB2312" w:cs="楷体_GB2312"/>
          <w:b w:val="0"/>
          <w:bCs w:val="0"/>
          <w:kern w:val="2"/>
          <w:sz w:val="32"/>
          <w:szCs w:val="32"/>
          <w:lang w:val="en-US" w:eastAsia="zh-CN" w:bidi="ar-SA"/>
        </w:rPr>
        <w:t>（二）</w:t>
      </w:r>
      <w:r>
        <w:rPr>
          <w:rFonts w:hint="default" w:ascii="楷体_GB2312" w:hAnsi="楷体_GB2312" w:eastAsia="楷体_GB2312" w:cs="楷体_GB2312"/>
          <w:b w:val="0"/>
          <w:bCs w:val="0"/>
          <w:kern w:val="2"/>
          <w:sz w:val="32"/>
          <w:szCs w:val="32"/>
          <w:lang w:val="en-US" w:eastAsia="zh-CN" w:bidi="ar-SA"/>
        </w:rPr>
        <w:t>推动家政</w:t>
      </w:r>
      <w:r>
        <w:rPr>
          <w:rFonts w:hint="eastAsia" w:ascii="楷体_GB2312" w:hAnsi="楷体_GB2312" w:eastAsia="楷体_GB2312" w:cs="楷体_GB2312"/>
          <w:b w:val="0"/>
          <w:bCs w:val="0"/>
          <w:kern w:val="2"/>
          <w:sz w:val="32"/>
          <w:szCs w:val="32"/>
          <w:lang w:val="en-US" w:eastAsia="zh-CN" w:bidi="ar-SA"/>
        </w:rPr>
        <w:t>和社区实现</w:t>
      </w:r>
      <w:r>
        <w:rPr>
          <w:rFonts w:hint="default" w:ascii="楷体_GB2312" w:hAnsi="楷体_GB2312" w:eastAsia="楷体_GB2312" w:cs="楷体_GB2312"/>
          <w:b w:val="0"/>
          <w:bCs w:val="0"/>
          <w:kern w:val="2"/>
          <w:sz w:val="32"/>
          <w:szCs w:val="32"/>
          <w:lang w:val="en-US" w:eastAsia="zh-CN" w:bidi="ar-SA"/>
        </w:rPr>
        <w:t>创融合联动发展</w:t>
      </w:r>
      <w:r>
        <w:rPr>
          <w:rFonts w:hint="eastAsia" w:ascii="楷体_GB2312" w:hAnsi="楷体_GB2312" w:eastAsia="楷体_GB2312" w:cs="楷体_GB2312"/>
          <w:b w:val="0"/>
          <w:bCs w:val="0"/>
          <w:kern w:val="2"/>
          <w:sz w:val="32"/>
          <w:szCs w:val="32"/>
          <w:lang w:val="en-US" w:eastAsia="zh-CN" w:bidi="ar-SA"/>
        </w:rPr>
        <w:t>。</w:t>
      </w:r>
      <w:r>
        <w:rPr>
          <w:rFonts w:hint="eastAsia" w:ascii="仿宋_GB2312" w:hAnsi="仿宋_GB2312" w:eastAsia="仿宋_GB2312" w:cs="仿宋_GB2312"/>
          <w:i w:val="0"/>
          <w:iCs w:val="0"/>
          <w:caps w:val="0"/>
          <w:color w:val="000000"/>
          <w:spacing w:val="0"/>
          <w:kern w:val="0"/>
          <w:sz w:val="32"/>
          <w:szCs w:val="18"/>
          <w:shd w:val="clear" w:color="auto" w:fill="FFFFFF"/>
          <w:lang w:val="en-US" w:eastAsia="zh-CN" w:bidi="ar"/>
        </w:rPr>
        <w:t>引导家政龙头企业积极参与社区养老服务工作中，依托社区养老服务站，对接老年人需求，开展助洁、助浴、助急等服务，打造“家政+养老”的居家养老模式，与社区助餐相结合，开办长者饭堂或提供餐饮配送；与居家适老化改造、社区微改造相结合，拓展工程任务；与家庭养老床位相结合，支持养老模式创新，满足老年人多元化养老需求；</w:t>
      </w:r>
      <w:r>
        <w:rPr>
          <w:rFonts w:hint="eastAsia" w:ascii="仿宋_GB2312" w:hAnsi="仿宋_GB2312" w:eastAsia="仿宋_GB2312" w:cs="仿宋_GB2312"/>
          <w:b w:val="0"/>
          <w:bCs w:val="0"/>
          <w:i w:val="0"/>
          <w:iCs w:val="0"/>
          <w:caps w:val="0"/>
          <w:color w:val="000000"/>
          <w:spacing w:val="0"/>
          <w:kern w:val="0"/>
          <w:sz w:val="32"/>
          <w:szCs w:val="18"/>
          <w:shd w:val="clear" w:color="auto" w:fill="FFFFFF"/>
          <w:lang w:val="en-US" w:eastAsia="zh-CN" w:bidi="ar"/>
        </w:rPr>
        <w:t>推动</w:t>
      </w:r>
      <w:r>
        <w:rPr>
          <w:rFonts w:hint="eastAsia" w:ascii="仿宋_GB2312" w:hAnsi="仿宋_GB2312" w:eastAsia="仿宋_GB2312" w:cs="仿宋_GB2312"/>
          <w:i w:val="0"/>
          <w:iCs w:val="0"/>
          <w:caps w:val="0"/>
          <w:color w:val="000000"/>
          <w:spacing w:val="0"/>
          <w:kern w:val="0"/>
          <w:sz w:val="32"/>
          <w:szCs w:val="18"/>
          <w:shd w:val="clear" w:color="auto" w:fill="FFFFFF"/>
          <w:lang w:val="en-US" w:eastAsia="zh-CN" w:bidi="ar"/>
        </w:rPr>
        <w:t>社区15分钟便民生活圈、智慧社区服务平台等线上社区服务平台优选家政服务企业商家，方便群众线上选择家政服务项目</w:t>
      </w:r>
      <w:r>
        <w:rPr>
          <w:rFonts w:hint="eastAsia" w:ascii="仿宋_GB2312" w:hAnsi="仿宋_GB2312" w:eastAsia="仿宋_GB2312" w:cs="仿宋_GB2312"/>
          <w:i w:val="0"/>
          <w:iCs w:val="0"/>
          <w:caps w:val="0"/>
          <w:color w:val="000000"/>
          <w:spacing w:val="0"/>
          <w:sz w:val="31"/>
          <w:szCs w:val="31"/>
          <w:shd w:val="clear" w:color="auto" w:fill="FFFFFF"/>
        </w:rPr>
        <w:t>。</w:t>
      </w:r>
    </w:p>
    <w:p w14:paraId="025B6B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600"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（三）加强家政企业自身能力建设。</w:t>
      </w:r>
      <w:r>
        <w:rPr>
          <w:rFonts w:hint="eastAsia" w:ascii="仿宋_GB2312" w:hAnsi="仿宋_GB2312" w:eastAsia="仿宋_GB2312" w:cs="仿宋_GB2312"/>
          <w:kern w:val="2"/>
          <w:sz w:val="32"/>
          <w:szCs w:val="32"/>
          <w:lang w:val="en-US" w:eastAsia="zh-CN" w:bidi="ar-SA"/>
        </w:rPr>
        <w:t>规范服务标准、遵守行业准则和要求，给予从业者系统化专业化的培训，</w:t>
      </w:r>
      <w:r>
        <w:rPr>
          <w:rFonts w:hint="eastAsia" w:ascii="仿宋_GB2312" w:hAnsi="仿宋_GB2312" w:eastAsia="仿宋_GB2312" w:cs="仿宋_GB2312"/>
          <w:sz w:val="32"/>
          <w:szCs w:val="32"/>
          <w:lang w:val="en-US" w:eastAsia="zh-CN"/>
        </w:rPr>
        <w:t>创新发展更多满足群众需求的新产品、新服务，</w:t>
      </w:r>
      <w:r>
        <w:rPr>
          <w:rFonts w:hint="eastAsia" w:ascii="仿宋_GB2312" w:hAnsi="仿宋_GB2312" w:eastAsia="仿宋_GB2312" w:cs="仿宋_GB2312"/>
          <w:kern w:val="2"/>
          <w:sz w:val="32"/>
          <w:szCs w:val="32"/>
          <w:lang w:val="en-US" w:eastAsia="zh-CN" w:bidi="ar-SA"/>
        </w:rPr>
        <w:t>促进家政服务业质量进一步提高，实现专业化、规模化、品牌化发展。</w:t>
      </w:r>
      <w:r>
        <w:rPr>
          <w:rFonts w:ascii="Arial" w:hAnsi="Arial" w:eastAsia="Arial" w:cs="Arial"/>
          <w:i w:val="0"/>
          <w:iCs w:val="0"/>
          <w:caps w:val="0"/>
          <w:color w:val="333333"/>
          <w:spacing w:val="0"/>
          <w:sz w:val="19"/>
          <w:szCs w:val="19"/>
          <w:shd w:val="clear" w:fill="FFFFFF"/>
        </w:rPr>
        <w:t>‌</w:t>
      </w:r>
    </w:p>
    <w:p w14:paraId="6D8CD8D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0DABF04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5144C64">
      <w:pPr>
        <w:pStyle w:val="2"/>
        <w:keepNext w:val="0"/>
        <w:keepLines w:val="0"/>
        <w:pageBreakBefore w:val="0"/>
        <w:kinsoku/>
        <w:wordWrap/>
        <w:overflowPunct/>
        <w:topLinePunct w:val="0"/>
        <w:autoSpaceDE/>
        <w:autoSpaceDN/>
        <w:bidi w:val="0"/>
        <w:adjustRightInd/>
        <w:snapToGrid/>
        <w:spacing w:line="600" w:lineRule="exact"/>
        <w:ind w:firstLine="5760" w:firstLineChars="1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兴安盟民政局</w:t>
      </w:r>
    </w:p>
    <w:p w14:paraId="40B8F1E7">
      <w:pPr>
        <w:keepNext w:val="0"/>
        <w:keepLines w:val="0"/>
        <w:pageBreakBefore w:val="0"/>
        <w:kinsoku/>
        <w:wordWrap/>
        <w:overflowPunct/>
        <w:topLinePunct w:val="0"/>
        <w:autoSpaceDE/>
        <w:autoSpaceDN/>
        <w:bidi w:val="0"/>
        <w:adjustRightInd/>
        <w:snapToGrid/>
        <w:spacing w:line="60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p w14:paraId="7C0C8A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CABA1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单位负责人签章：</w:t>
      </w:r>
    </w:p>
    <w:p w14:paraId="6D8280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 办 人 姓 名：屈延政</w:t>
      </w:r>
    </w:p>
    <w:p w14:paraId="6B7B249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承 办 人 电 话：15391099222</w:t>
      </w:r>
    </w:p>
    <w:p w14:paraId="7F3B6861">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1BBFBE7C">
      <w:pPr>
        <w:pStyle w:val="2"/>
        <w:rPr>
          <w:rFonts w:hint="eastAsia" w:ascii="仿宋_GB2312" w:hAnsi="仿宋_GB2312" w:eastAsia="仿宋_GB2312" w:cs="仿宋_GB2312"/>
          <w:sz w:val="32"/>
          <w:szCs w:val="32"/>
          <w:lang w:val="en-US" w:eastAsia="zh-CN"/>
        </w:rPr>
      </w:pPr>
    </w:p>
    <w:p w14:paraId="3FB39EE4">
      <w:pPr>
        <w:pStyle w:val="3"/>
        <w:rPr>
          <w:rFonts w:hint="eastAsia" w:ascii="仿宋_GB2312" w:hAnsi="仿宋_GB2312" w:eastAsia="仿宋_GB2312" w:cs="仿宋_GB2312"/>
          <w:sz w:val="32"/>
          <w:szCs w:val="32"/>
          <w:lang w:val="en-US" w:eastAsia="zh-CN"/>
        </w:rPr>
      </w:pPr>
    </w:p>
    <w:p w14:paraId="05623F95">
      <w:p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FA1C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DC205">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3DC205">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6221C"/>
    <w:rsid w:val="0AC413A1"/>
    <w:rsid w:val="0ACA1D65"/>
    <w:rsid w:val="0B16221C"/>
    <w:rsid w:val="11793EB3"/>
    <w:rsid w:val="117E6A91"/>
    <w:rsid w:val="15A14C4C"/>
    <w:rsid w:val="1AAD05D6"/>
    <w:rsid w:val="1B345292"/>
    <w:rsid w:val="1D514A81"/>
    <w:rsid w:val="1E94486F"/>
    <w:rsid w:val="32C831D1"/>
    <w:rsid w:val="337170EF"/>
    <w:rsid w:val="3D9D3A37"/>
    <w:rsid w:val="3FD9024B"/>
    <w:rsid w:val="46ED1165"/>
    <w:rsid w:val="47FD0BF9"/>
    <w:rsid w:val="492643AE"/>
    <w:rsid w:val="4F561466"/>
    <w:rsid w:val="531F66CB"/>
    <w:rsid w:val="543B684F"/>
    <w:rsid w:val="54DA0EF3"/>
    <w:rsid w:val="583D3C73"/>
    <w:rsid w:val="597456EA"/>
    <w:rsid w:val="59E3448E"/>
    <w:rsid w:val="5C2A24AE"/>
    <w:rsid w:val="601A3AE4"/>
    <w:rsid w:val="69583CA4"/>
    <w:rsid w:val="6A2A5EB0"/>
    <w:rsid w:val="6E6F67F5"/>
    <w:rsid w:val="78F574E2"/>
    <w:rsid w:val="7B10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bidi w:val="0"/>
      <w:spacing w:before="0" w:after="140" w:line="276" w:lineRule="auto"/>
    </w:pPr>
    <w:rPr>
      <w:rFonts w:ascii="Calibri" w:hAnsi="Calibri" w:eastAsia="宋体" w:cs="Times New Roman"/>
      <w:color w:val="auto"/>
    </w:rPr>
  </w:style>
  <w:style w:type="paragraph" w:styleId="3">
    <w:name w:val="Body Text 2"/>
    <w:basedOn w:val="1"/>
    <w:next w:val="1"/>
    <w:qFormat/>
    <w:uiPriority w:val="0"/>
    <w:pPr>
      <w:spacing w:after="120" w:line="600" w:lineRule="exact"/>
    </w:pPr>
    <w:rPr>
      <w:rFonts w:ascii="Times New Roman" w:hAnsi="Times New Roman" w:eastAsia="仿宋_GB2312" w:cs="Times New Roman"/>
      <w:sz w:val="32"/>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1654</Words>
  <Characters>1674</Characters>
  <Lines>0</Lines>
  <Paragraphs>0</Paragraphs>
  <TotalTime>0</TotalTime>
  <ScaleCrop>false</ScaleCrop>
  <LinksUpToDate>false</LinksUpToDate>
  <CharactersWithSpaces>1682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2025-07-04T00:59:00Z</dcterms:created>
  <dc:creator>小话</dc:creator>
  <cp:lastModifiedBy>丽红</cp:lastModifiedBy>
  <dcterms:modified xsi:type="dcterms:W3CDTF">2025-07-04T09:25:53Z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5A400EEAA9664DC098852C1323096578_11</vt:lpwstr>
  </property>
  <property fmtid="{D5CDD505-2E9C-101B-9397-08002B2CF9AE}" pid="4" name="KSOTemplateDocerSaveRecord">
    <vt:lpwstr>eyJoZGlkIjoiZDNlZGEyMDMwYzEyODRlZTVmZTZjZTRiN2I1YzU1NzAiLCJ1c2VySWQiOiIyNTM4ODEzNDgifQ==</vt:lpwstr>
  </property>
</Properties>
</file>